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27A79" w14:textId="77777777" w:rsidR="00D453D6" w:rsidRPr="00CA298A" w:rsidRDefault="00D453D6" w:rsidP="00D453D6">
      <w:pPr>
        <w:pStyle w:val="Lijstalinea"/>
        <w:jc w:val="center"/>
        <w:rPr>
          <w:sz w:val="36"/>
          <w:szCs w:val="36"/>
        </w:rPr>
      </w:pPr>
      <w:r w:rsidRPr="00CA298A">
        <w:rPr>
          <w:sz w:val="36"/>
          <w:szCs w:val="36"/>
        </w:rPr>
        <w:t>Beleid inzake leerproces versnelling</w:t>
      </w:r>
    </w:p>
    <w:p w14:paraId="06113945" w14:textId="77777777" w:rsidR="00D453D6" w:rsidRPr="00C25272" w:rsidRDefault="00D453D6" w:rsidP="00D453D6">
      <w:pPr>
        <w:rPr>
          <w:sz w:val="24"/>
          <w:szCs w:val="24"/>
        </w:rPr>
      </w:pPr>
      <w:bookmarkStart w:id="0" w:name="_GoBack"/>
      <w:bookmarkEnd w:id="0"/>
    </w:p>
    <w:p w14:paraId="5DCEC037" w14:textId="77777777" w:rsidR="00D453D6" w:rsidRPr="004D6CDB" w:rsidRDefault="00D453D6" w:rsidP="00D453D6">
      <w:pPr>
        <w:numPr>
          <w:ilvl w:val="0"/>
          <w:numId w:val="1"/>
        </w:numPr>
        <w:spacing w:after="0" w:line="240" w:lineRule="auto"/>
        <w:rPr>
          <w:b/>
          <w:sz w:val="24"/>
          <w:szCs w:val="24"/>
        </w:rPr>
      </w:pPr>
      <w:r w:rsidRPr="004D6CDB">
        <w:rPr>
          <w:b/>
          <w:sz w:val="24"/>
          <w:szCs w:val="24"/>
        </w:rPr>
        <w:t>Inleiding</w:t>
      </w:r>
    </w:p>
    <w:p w14:paraId="5FB0E801" w14:textId="77777777" w:rsidR="00D453D6" w:rsidRDefault="00D453D6" w:rsidP="00D453D6">
      <w:pPr>
        <w:ind w:left="360"/>
        <w:rPr>
          <w:sz w:val="24"/>
          <w:szCs w:val="24"/>
        </w:rPr>
      </w:pPr>
      <w:r>
        <w:rPr>
          <w:sz w:val="24"/>
          <w:szCs w:val="24"/>
        </w:rPr>
        <w:t>In de afgelopen jaren is met name gekeken naar zorgleerlingen waar sprake is van ontwikkelingsachterstand en uitval naar beneden. Recent is met name voor deze doelgroep beleid geformuleerd met betrekking tot wel of niet doubleren. Recent hebben we als school met elkaar de wens te kennen gegeven niet alleen naar onze uitval aan de onderkant te kijken maar nadrukkelijk ook aandacht te vragen voor uitval aan de bovenkant. Wat doen we met die leerlingen die ver boven de gemiddelden uitsteken, die de leerstof gemakkelijk, snel en optimaal beheersen en die toe zijn aan meer dan alleen maar verrijkings- of verdiepingsmateriaal. Deze notitie beoogt aan te geven de kaders waarbinnen de school wil en kan omgaan met sterkste leerlingen van de school.</w:t>
      </w:r>
    </w:p>
    <w:p w14:paraId="20C14907" w14:textId="77777777" w:rsidR="00D453D6" w:rsidRPr="00C25272" w:rsidRDefault="00D453D6" w:rsidP="00D453D6">
      <w:pPr>
        <w:ind w:left="360"/>
        <w:rPr>
          <w:sz w:val="24"/>
          <w:szCs w:val="24"/>
        </w:rPr>
      </w:pPr>
    </w:p>
    <w:p w14:paraId="321B6324" w14:textId="77777777" w:rsidR="00D453D6" w:rsidRPr="004D6CDB" w:rsidRDefault="00D453D6" w:rsidP="00D453D6">
      <w:pPr>
        <w:numPr>
          <w:ilvl w:val="0"/>
          <w:numId w:val="1"/>
        </w:numPr>
        <w:spacing w:after="0" w:line="240" w:lineRule="auto"/>
        <w:rPr>
          <w:b/>
          <w:sz w:val="24"/>
          <w:szCs w:val="24"/>
        </w:rPr>
      </w:pPr>
      <w:r w:rsidRPr="004D6CDB">
        <w:rPr>
          <w:b/>
          <w:sz w:val="24"/>
          <w:szCs w:val="24"/>
        </w:rPr>
        <w:t>Uitgangspunten</w:t>
      </w:r>
    </w:p>
    <w:p w14:paraId="5FB72E7F" w14:textId="77777777" w:rsidR="00D453D6" w:rsidRDefault="00D453D6" w:rsidP="00D453D6">
      <w:pPr>
        <w:ind w:left="360"/>
        <w:rPr>
          <w:sz w:val="24"/>
          <w:szCs w:val="24"/>
        </w:rPr>
      </w:pPr>
      <w:r>
        <w:rPr>
          <w:sz w:val="24"/>
          <w:szCs w:val="24"/>
        </w:rPr>
        <w:t>Zorgleerlingen die voldoen aan de term uitval naar boven voldoen aan de volgende criteria:</w:t>
      </w:r>
    </w:p>
    <w:p w14:paraId="117FB6D9" w14:textId="77777777" w:rsidR="00D453D6" w:rsidRDefault="00D453D6" w:rsidP="00D453D6">
      <w:pPr>
        <w:numPr>
          <w:ilvl w:val="1"/>
          <w:numId w:val="1"/>
        </w:numPr>
        <w:spacing w:after="0" w:line="240" w:lineRule="auto"/>
        <w:rPr>
          <w:sz w:val="24"/>
          <w:szCs w:val="24"/>
        </w:rPr>
      </w:pPr>
      <w:r>
        <w:rPr>
          <w:sz w:val="24"/>
          <w:szCs w:val="24"/>
        </w:rPr>
        <w:t>Cognitie is de sleutel</w:t>
      </w:r>
    </w:p>
    <w:p w14:paraId="6B966E35" w14:textId="77777777" w:rsidR="00D453D6" w:rsidRDefault="00D453D6" w:rsidP="00D453D6">
      <w:pPr>
        <w:numPr>
          <w:ilvl w:val="1"/>
          <w:numId w:val="1"/>
        </w:numPr>
        <w:spacing w:after="0" w:line="240" w:lineRule="auto"/>
        <w:rPr>
          <w:sz w:val="24"/>
          <w:szCs w:val="24"/>
        </w:rPr>
      </w:pPr>
      <w:r>
        <w:rPr>
          <w:sz w:val="24"/>
          <w:szCs w:val="24"/>
        </w:rPr>
        <w:t>Sociaal emotionele ontwikkeling wordt meegenomen in de afweging maar zal niet de doorslaggevende factor zijn</w:t>
      </w:r>
    </w:p>
    <w:p w14:paraId="050EDD1F" w14:textId="77777777" w:rsidR="00D453D6" w:rsidRDefault="00D453D6" w:rsidP="00D453D6">
      <w:pPr>
        <w:numPr>
          <w:ilvl w:val="1"/>
          <w:numId w:val="1"/>
        </w:numPr>
        <w:spacing w:after="0" w:line="240" w:lineRule="auto"/>
        <w:rPr>
          <w:sz w:val="24"/>
          <w:szCs w:val="24"/>
        </w:rPr>
      </w:pPr>
      <w:proofErr w:type="gramStart"/>
      <w:r>
        <w:rPr>
          <w:sz w:val="24"/>
          <w:szCs w:val="24"/>
        </w:rPr>
        <w:t>er</w:t>
      </w:r>
      <w:proofErr w:type="gramEnd"/>
      <w:r>
        <w:rPr>
          <w:sz w:val="24"/>
          <w:szCs w:val="24"/>
        </w:rPr>
        <w:t xml:space="preserve"> is sprake van bewezen </w:t>
      </w:r>
      <w:proofErr w:type="spellStart"/>
      <w:r>
        <w:rPr>
          <w:sz w:val="24"/>
          <w:szCs w:val="24"/>
        </w:rPr>
        <w:t>hoogintelligentie</w:t>
      </w:r>
      <w:proofErr w:type="spellEnd"/>
    </w:p>
    <w:p w14:paraId="26459719" w14:textId="77777777" w:rsidR="00D453D6" w:rsidRDefault="00D453D6" w:rsidP="00D453D6">
      <w:pPr>
        <w:numPr>
          <w:ilvl w:val="1"/>
          <w:numId w:val="1"/>
        </w:numPr>
        <w:spacing w:after="0" w:line="240" w:lineRule="auto"/>
        <w:rPr>
          <w:sz w:val="24"/>
          <w:szCs w:val="24"/>
        </w:rPr>
      </w:pPr>
      <w:proofErr w:type="gramStart"/>
      <w:r>
        <w:rPr>
          <w:sz w:val="24"/>
          <w:szCs w:val="24"/>
        </w:rPr>
        <w:t>er</w:t>
      </w:r>
      <w:proofErr w:type="gramEnd"/>
      <w:r>
        <w:rPr>
          <w:sz w:val="24"/>
          <w:szCs w:val="24"/>
        </w:rPr>
        <w:t xml:space="preserve"> is sprake van bewezen hoogbegaafdheid</w:t>
      </w:r>
    </w:p>
    <w:p w14:paraId="56C273B2" w14:textId="77777777" w:rsidR="00D453D6" w:rsidRDefault="00D453D6" w:rsidP="00D453D6">
      <w:pPr>
        <w:numPr>
          <w:ilvl w:val="1"/>
          <w:numId w:val="1"/>
        </w:numPr>
        <w:spacing w:after="0" w:line="240" w:lineRule="auto"/>
        <w:rPr>
          <w:sz w:val="24"/>
          <w:szCs w:val="24"/>
        </w:rPr>
      </w:pPr>
      <w:proofErr w:type="gramStart"/>
      <w:r>
        <w:rPr>
          <w:sz w:val="24"/>
          <w:szCs w:val="24"/>
        </w:rPr>
        <w:t>er</w:t>
      </w:r>
      <w:proofErr w:type="gramEnd"/>
      <w:r>
        <w:rPr>
          <w:sz w:val="24"/>
          <w:szCs w:val="24"/>
        </w:rPr>
        <w:t xml:space="preserve"> is sprake van bewezen structureel en consequent scoren van hoogste CITO A resultaten op alle terreinen.</w:t>
      </w:r>
    </w:p>
    <w:p w14:paraId="7CDD56CA" w14:textId="77777777" w:rsidR="00D453D6" w:rsidRDefault="00D453D6" w:rsidP="00D453D6">
      <w:pPr>
        <w:numPr>
          <w:ilvl w:val="1"/>
          <w:numId w:val="1"/>
        </w:numPr>
        <w:spacing w:after="0" w:line="240" w:lineRule="auto"/>
        <w:rPr>
          <w:sz w:val="24"/>
          <w:szCs w:val="24"/>
        </w:rPr>
      </w:pPr>
      <w:r>
        <w:rPr>
          <w:sz w:val="24"/>
          <w:szCs w:val="24"/>
        </w:rPr>
        <w:t>Al datgene wat de school doet met deze leerlingen is vooraf gecommuniceerd met de ouders en geschiedt in en na overleg. Het prerogatief voor de keuzes ligt bij de school.</w:t>
      </w:r>
    </w:p>
    <w:p w14:paraId="52578F7F" w14:textId="77777777" w:rsidR="00D453D6" w:rsidRDefault="00D453D6" w:rsidP="00D453D6">
      <w:pPr>
        <w:numPr>
          <w:ilvl w:val="1"/>
          <w:numId w:val="1"/>
        </w:numPr>
        <w:spacing w:after="0" w:line="240" w:lineRule="auto"/>
        <w:rPr>
          <w:sz w:val="24"/>
          <w:szCs w:val="24"/>
        </w:rPr>
      </w:pPr>
      <w:r>
        <w:rPr>
          <w:sz w:val="24"/>
          <w:szCs w:val="24"/>
        </w:rPr>
        <w:t>Iedere zes weken is er tussen de ouders, de groepsleerkracht en de Intern begeleider een rapportagegesprek, waarin aan de orde komen:</w:t>
      </w:r>
    </w:p>
    <w:p w14:paraId="0428EEC1" w14:textId="77777777" w:rsidR="00D453D6" w:rsidRDefault="00D453D6" w:rsidP="00D453D6">
      <w:pPr>
        <w:numPr>
          <w:ilvl w:val="2"/>
          <w:numId w:val="1"/>
        </w:numPr>
        <w:spacing w:after="0" w:line="240" w:lineRule="auto"/>
        <w:rPr>
          <w:sz w:val="24"/>
          <w:szCs w:val="24"/>
        </w:rPr>
      </w:pPr>
      <w:r>
        <w:rPr>
          <w:sz w:val="24"/>
          <w:szCs w:val="24"/>
        </w:rPr>
        <w:t>Hoe zijn de afspraken van het vorig gesprek nagekomen</w:t>
      </w:r>
    </w:p>
    <w:p w14:paraId="315C2001" w14:textId="77777777" w:rsidR="00D453D6" w:rsidRDefault="00D453D6" w:rsidP="00D453D6">
      <w:pPr>
        <w:numPr>
          <w:ilvl w:val="2"/>
          <w:numId w:val="1"/>
        </w:numPr>
        <w:spacing w:after="0" w:line="240" w:lineRule="auto"/>
        <w:rPr>
          <w:sz w:val="24"/>
          <w:szCs w:val="24"/>
        </w:rPr>
      </w:pPr>
      <w:r>
        <w:rPr>
          <w:sz w:val="24"/>
          <w:szCs w:val="24"/>
        </w:rPr>
        <w:t>Hoe is het in de groep</w:t>
      </w:r>
    </w:p>
    <w:p w14:paraId="3644A18D" w14:textId="77777777" w:rsidR="00D453D6" w:rsidRDefault="00D453D6" w:rsidP="00D453D6">
      <w:pPr>
        <w:numPr>
          <w:ilvl w:val="2"/>
          <w:numId w:val="1"/>
        </w:numPr>
        <w:spacing w:after="0" w:line="240" w:lineRule="auto"/>
        <w:rPr>
          <w:sz w:val="24"/>
          <w:szCs w:val="24"/>
        </w:rPr>
      </w:pPr>
      <w:r>
        <w:rPr>
          <w:sz w:val="24"/>
          <w:szCs w:val="24"/>
        </w:rPr>
        <w:t>Hoe is het thuis</w:t>
      </w:r>
    </w:p>
    <w:p w14:paraId="01F67A3D" w14:textId="77777777" w:rsidR="00D453D6" w:rsidRDefault="00D453D6" w:rsidP="00D453D6">
      <w:pPr>
        <w:numPr>
          <w:ilvl w:val="2"/>
          <w:numId w:val="1"/>
        </w:numPr>
        <w:spacing w:after="0" w:line="240" w:lineRule="auto"/>
        <w:rPr>
          <w:sz w:val="24"/>
          <w:szCs w:val="24"/>
        </w:rPr>
      </w:pPr>
      <w:r>
        <w:rPr>
          <w:sz w:val="24"/>
          <w:szCs w:val="24"/>
        </w:rPr>
        <w:t>Hoe ervaart de leerling het zelf</w:t>
      </w:r>
    </w:p>
    <w:p w14:paraId="67BC2BBB" w14:textId="77777777" w:rsidR="00D453D6" w:rsidRDefault="00D453D6" w:rsidP="00D453D6">
      <w:pPr>
        <w:numPr>
          <w:ilvl w:val="2"/>
          <w:numId w:val="1"/>
        </w:numPr>
        <w:spacing w:after="0" w:line="240" w:lineRule="auto"/>
        <w:rPr>
          <w:sz w:val="24"/>
          <w:szCs w:val="24"/>
        </w:rPr>
      </w:pPr>
      <w:r>
        <w:rPr>
          <w:sz w:val="24"/>
          <w:szCs w:val="24"/>
        </w:rPr>
        <w:t xml:space="preserve">Kunnen </w:t>
      </w:r>
      <w:proofErr w:type="gramStart"/>
      <w:r>
        <w:rPr>
          <w:sz w:val="24"/>
          <w:szCs w:val="24"/>
        </w:rPr>
        <w:t>we /</w:t>
      </w:r>
      <w:proofErr w:type="gramEnd"/>
      <w:r>
        <w:rPr>
          <w:sz w:val="24"/>
          <w:szCs w:val="24"/>
        </w:rPr>
        <w:t xml:space="preserve"> moeten we doorgaan en zo ja hoe?</w:t>
      </w:r>
    </w:p>
    <w:p w14:paraId="38E6A045" w14:textId="77777777" w:rsidR="00D453D6" w:rsidRDefault="00D453D6" w:rsidP="00D453D6">
      <w:pPr>
        <w:numPr>
          <w:ilvl w:val="2"/>
          <w:numId w:val="1"/>
        </w:numPr>
        <w:spacing w:after="0" w:line="240" w:lineRule="auto"/>
        <w:rPr>
          <w:sz w:val="24"/>
          <w:szCs w:val="24"/>
        </w:rPr>
      </w:pPr>
      <w:r>
        <w:rPr>
          <w:sz w:val="24"/>
          <w:szCs w:val="24"/>
        </w:rPr>
        <w:t>Afrondend wordt nieuwe datum vastgesteld.</w:t>
      </w:r>
    </w:p>
    <w:p w14:paraId="029F40CD" w14:textId="77777777" w:rsidR="00D453D6" w:rsidRDefault="00D453D6" w:rsidP="00D453D6">
      <w:pPr>
        <w:numPr>
          <w:ilvl w:val="1"/>
          <w:numId w:val="1"/>
        </w:numPr>
        <w:spacing w:after="0" w:line="240" w:lineRule="auto"/>
        <w:rPr>
          <w:sz w:val="24"/>
          <w:szCs w:val="24"/>
        </w:rPr>
      </w:pPr>
    </w:p>
    <w:p w14:paraId="3285A1C2" w14:textId="77777777" w:rsidR="00D453D6" w:rsidRDefault="00D453D6" w:rsidP="00D453D6">
      <w:pPr>
        <w:rPr>
          <w:sz w:val="24"/>
          <w:szCs w:val="24"/>
        </w:rPr>
      </w:pPr>
    </w:p>
    <w:p w14:paraId="4B9B6C8A" w14:textId="77777777" w:rsidR="00D453D6" w:rsidRDefault="00D453D6" w:rsidP="00D453D6">
      <w:pPr>
        <w:rPr>
          <w:sz w:val="24"/>
          <w:szCs w:val="24"/>
        </w:rPr>
      </w:pPr>
    </w:p>
    <w:p w14:paraId="249FCB8B" w14:textId="77777777" w:rsidR="00D453D6" w:rsidRDefault="00D453D6" w:rsidP="00D453D6">
      <w:pPr>
        <w:rPr>
          <w:sz w:val="24"/>
          <w:szCs w:val="24"/>
        </w:rPr>
      </w:pPr>
    </w:p>
    <w:p w14:paraId="21504C12" w14:textId="77777777" w:rsidR="00D453D6" w:rsidRPr="004D6CDB" w:rsidRDefault="00D453D6" w:rsidP="00D453D6">
      <w:pPr>
        <w:numPr>
          <w:ilvl w:val="0"/>
          <w:numId w:val="1"/>
        </w:numPr>
        <w:spacing w:after="0" w:line="240" w:lineRule="auto"/>
        <w:rPr>
          <w:b/>
          <w:sz w:val="24"/>
          <w:szCs w:val="24"/>
        </w:rPr>
      </w:pPr>
      <w:r w:rsidRPr="004D6CDB">
        <w:rPr>
          <w:b/>
          <w:sz w:val="24"/>
          <w:szCs w:val="24"/>
        </w:rPr>
        <w:t>Afspraken</w:t>
      </w:r>
    </w:p>
    <w:p w14:paraId="20830756" w14:textId="77777777" w:rsidR="00D453D6" w:rsidRDefault="00D453D6" w:rsidP="00D453D6">
      <w:pPr>
        <w:ind w:left="360"/>
        <w:rPr>
          <w:sz w:val="24"/>
          <w:szCs w:val="24"/>
        </w:rPr>
      </w:pPr>
      <w:r>
        <w:rPr>
          <w:sz w:val="24"/>
          <w:szCs w:val="24"/>
        </w:rPr>
        <w:lastRenderedPageBreak/>
        <w:t>Op basis van voornoemde criteria zijn de volgende scenario’s denkbaar:</w:t>
      </w:r>
    </w:p>
    <w:p w14:paraId="5DBD3BF1" w14:textId="77777777" w:rsidR="00D453D6" w:rsidRDefault="00D453D6" w:rsidP="00D453D6">
      <w:pPr>
        <w:numPr>
          <w:ilvl w:val="1"/>
          <w:numId w:val="1"/>
        </w:numPr>
        <w:spacing w:after="0" w:line="240" w:lineRule="auto"/>
        <w:rPr>
          <w:sz w:val="24"/>
          <w:szCs w:val="24"/>
        </w:rPr>
      </w:pPr>
      <w:proofErr w:type="gramStart"/>
      <w:r>
        <w:rPr>
          <w:sz w:val="24"/>
          <w:szCs w:val="24"/>
        </w:rPr>
        <w:t>blijft</w:t>
      </w:r>
      <w:proofErr w:type="gramEnd"/>
      <w:r>
        <w:rPr>
          <w:sz w:val="24"/>
          <w:szCs w:val="24"/>
        </w:rPr>
        <w:t xml:space="preserve"> in de huidige jaargroep en ontvangt verrijkings- en verdiepingsmateriaal</w:t>
      </w:r>
    </w:p>
    <w:p w14:paraId="3FB17440" w14:textId="77777777" w:rsidR="00D453D6" w:rsidRDefault="00D453D6" w:rsidP="00D453D6">
      <w:pPr>
        <w:numPr>
          <w:ilvl w:val="2"/>
          <w:numId w:val="1"/>
        </w:numPr>
        <w:spacing w:after="0" w:line="240" w:lineRule="auto"/>
        <w:rPr>
          <w:sz w:val="24"/>
          <w:szCs w:val="24"/>
        </w:rPr>
      </w:pPr>
      <w:proofErr w:type="gramStart"/>
      <w:r>
        <w:rPr>
          <w:sz w:val="24"/>
          <w:szCs w:val="24"/>
        </w:rPr>
        <w:t>in</w:t>
      </w:r>
      <w:proofErr w:type="gramEnd"/>
      <w:r>
        <w:rPr>
          <w:sz w:val="24"/>
          <w:szCs w:val="24"/>
        </w:rPr>
        <w:t xml:space="preserve"> zeer beperkte mate omdat in feite op voorhand al is aangetoond dat daarmee niet tegemoet gekomen wordt aan prikkelende cognitieve uitdagingen.</w:t>
      </w:r>
    </w:p>
    <w:p w14:paraId="15C5A414" w14:textId="77777777" w:rsidR="00D453D6" w:rsidRDefault="00D453D6" w:rsidP="00D453D6">
      <w:pPr>
        <w:numPr>
          <w:ilvl w:val="1"/>
          <w:numId w:val="1"/>
        </w:numPr>
        <w:spacing w:after="0" w:line="240" w:lineRule="auto"/>
        <w:rPr>
          <w:sz w:val="24"/>
          <w:szCs w:val="24"/>
        </w:rPr>
      </w:pPr>
      <w:proofErr w:type="gramStart"/>
      <w:r>
        <w:rPr>
          <w:sz w:val="24"/>
          <w:szCs w:val="24"/>
        </w:rPr>
        <w:t>blijft</w:t>
      </w:r>
      <w:proofErr w:type="gramEnd"/>
      <w:r>
        <w:rPr>
          <w:sz w:val="24"/>
          <w:szCs w:val="24"/>
        </w:rPr>
        <w:t xml:space="preserve"> zitten in de huidige jaargroep en wordt op </w:t>
      </w:r>
      <w:proofErr w:type="spellStart"/>
      <w:r>
        <w:rPr>
          <w:sz w:val="24"/>
          <w:szCs w:val="24"/>
        </w:rPr>
        <w:t>vakonderdelen</w:t>
      </w:r>
      <w:proofErr w:type="spellEnd"/>
      <w:r>
        <w:rPr>
          <w:sz w:val="24"/>
          <w:szCs w:val="24"/>
        </w:rPr>
        <w:t xml:space="preserve"> qua leerstofplanning losgelaten</w:t>
      </w:r>
    </w:p>
    <w:p w14:paraId="5A344B29" w14:textId="77777777" w:rsidR="00D453D6" w:rsidRDefault="00D453D6" w:rsidP="00D453D6">
      <w:pPr>
        <w:numPr>
          <w:ilvl w:val="2"/>
          <w:numId w:val="1"/>
        </w:numPr>
        <w:spacing w:after="0" w:line="240" w:lineRule="auto"/>
        <w:rPr>
          <w:sz w:val="24"/>
          <w:szCs w:val="24"/>
        </w:rPr>
      </w:pPr>
      <w:proofErr w:type="gramStart"/>
      <w:r>
        <w:rPr>
          <w:sz w:val="24"/>
          <w:szCs w:val="24"/>
        </w:rPr>
        <w:t>start</w:t>
      </w:r>
      <w:proofErr w:type="gramEnd"/>
      <w:r>
        <w:rPr>
          <w:sz w:val="24"/>
          <w:szCs w:val="24"/>
        </w:rPr>
        <w:t xml:space="preserve"> van een </w:t>
      </w:r>
      <w:proofErr w:type="spellStart"/>
      <w:r>
        <w:rPr>
          <w:sz w:val="24"/>
          <w:szCs w:val="24"/>
        </w:rPr>
        <w:t>lesblok</w:t>
      </w:r>
      <w:proofErr w:type="spellEnd"/>
      <w:r>
        <w:rPr>
          <w:sz w:val="24"/>
          <w:szCs w:val="24"/>
        </w:rPr>
        <w:t xml:space="preserve"> is afname van eindtoets van dat </w:t>
      </w:r>
      <w:proofErr w:type="spellStart"/>
      <w:r>
        <w:rPr>
          <w:sz w:val="24"/>
          <w:szCs w:val="24"/>
        </w:rPr>
        <w:t>lesblok</w:t>
      </w:r>
      <w:proofErr w:type="spellEnd"/>
    </w:p>
    <w:p w14:paraId="23345111" w14:textId="77777777" w:rsidR="00D453D6" w:rsidRDefault="00D453D6" w:rsidP="00D453D6">
      <w:pPr>
        <w:numPr>
          <w:ilvl w:val="3"/>
          <w:numId w:val="1"/>
        </w:numPr>
        <w:spacing w:after="0" w:line="240" w:lineRule="auto"/>
        <w:rPr>
          <w:sz w:val="24"/>
          <w:szCs w:val="24"/>
        </w:rPr>
      </w:pPr>
      <w:proofErr w:type="gramStart"/>
      <w:r>
        <w:rPr>
          <w:sz w:val="24"/>
          <w:szCs w:val="24"/>
        </w:rPr>
        <w:t>indien</w:t>
      </w:r>
      <w:proofErr w:type="gramEnd"/>
      <w:r>
        <w:rPr>
          <w:sz w:val="24"/>
          <w:szCs w:val="24"/>
        </w:rPr>
        <w:t xml:space="preserve"> &gt;90% goed dan is sprake van beheersing en kan de volgende toets worden gemaakt</w:t>
      </w:r>
    </w:p>
    <w:p w14:paraId="2916C59B" w14:textId="77777777" w:rsidR="00D453D6" w:rsidRDefault="00D453D6" w:rsidP="00D453D6">
      <w:pPr>
        <w:numPr>
          <w:ilvl w:val="3"/>
          <w:numId w:val="1"/>
        </w:numPr>
        <w:spacing w:after="0" w:line="240" w:lineRule="auto"/>
        <w:rPr>
          <w:sz w:val="24"/>
          <w:szCs w:val="24"/>
        </w:rPr>
      </w:pPr>
      <w:proofErr w:type="gramStart"/>
      <w:r>
        <w:rPr>
          <w:sz w:val="24"/>
          <w:szCs w:val="24"/>
        </w:rPr>
        <w:t>indien</w:t>
      </w:r>
      <w:proofErr w:type="gramEnd"/>
      <w:r>
        <w:rPr>
          <w:sz w:val="24"/>
          <w:szCs w:val="24"/>
        </w:rPr>
        <w:t xml:space="preserve"> &lt;90% beheersing dan voor die specifieke onderdelen opmaken van handelingsplan en de leerling voorzien van individuele instructie alsmede relevante oefening; daarna opnieuw toetsing en vaststellen dat &gt;90% wordt beheerst.</w:t>
      </w:r>
    </w:p>
    <w:p w14:paraId="69A78946" w14:textId="77777777" w:rsidR="00D453D6" w:rsidRDefault="00D453D6" w:rsidP="00D453D6">
      <w:pPr>
        <w:numPr>
          <w:ilvl w:val="3"/>
          <w:numId w:val="1"/>
        </w:numPr>
        <w:spacing w:after="0" w:line="240" w:lineRule="auto"/>
        <w:rPr>
          <w:sz w:val="24"/>
          <w:szCs w:val="24"/>
        </w:rPr>
      </w:pPr>
      <w:r>
        <w:rPr>
          <w:sz w:val="24"/>
          <w:szCs w:val="24"/>
        </w:rPr>
        <w:t>Indien alle leerstof van dat schooljaar is behandeld en met goed gevolg is getoetst, wordt gekozen voor aanvullende materialen dan wel vervangende opdrachten.  Niet gekozen wordt voor aanbieden leerstof van daaropvolgend jaar.</w:t>
      </w:r>
    </w:p>
    <w:p w14:paraId="5B4A2496" w14:textId="77777777" w:rsidR="00D453D6" w:rsidRDefault="00D453D6" w:rsidP="00D453D6">
      <w:pPr>
        <w:numPr>
          <w:ilvl w:val="2"/>
          <w:numId w:val="1"/>
        </w:numPr>
        <w:spacing w:after="0" w:line="240" w:lineRule="auto"/>
        <w:rPr>
          <w:sz w:val="24"/>
          <w:szCs w:val="24"/>
        </w:rPr>
      </w:pPr>
      <w:proofErr w:type="gramStart"/>
      <w:r>
        <w:rPr>
          <w:sz w:val="24"/>
          <w:szCs w:val="24"/>
        </w:rPr>
        <w:t>bij</w:t>
      </w:r>
      <w:proofErr w:type="gramEnd"/>
      <w:r>
        <w:rPr>
          <w:sz w:val="24"/>
          <w:szCs w:val="24"/>
        </w:rPr>
        <w:t xml:space="preserve"> andere onderdelen blijft planning van de jaargroep gehandhaafd</w:t>
      </w:r>
    </w:p>
    <w:p w14:paraId="466A6662" w14:textId="77777777" w:rsidR="00D453D6" w:rsidRDefault="00D453D6" w:rsidP="00D453D6">
      <w:pPr>
        <w:numPr>
          <w:ilvl w:val="2"/>
          <w:numId w:val="1"/>
        </w:numPr>
        <w:spacing w:after="0" w:line="240" w:lineRule="auto"/>
        <w:rPr>
          <w:sz w:val="24"/>
          <w:szCs w:val="24"/>
        </w:rPr>
      </w:pPr>
      <w:r>
        <w:rPr>
          <w:sz w:val="24"/>
          <w:szCs w:val="24"/>
        </w:rPr>
        <w:t>Leerling gaat niet versneld door de basisschool</w:t>
      </w:r>
    </w:p>
    <w:p w14:paraId="7AE699E9" w14:textId="77777777" w:rsidR="00D453D6" w:rsidRDefault="00D453D6" w:rsidP="00D453D6">
      <w:pPr>
        <w:numPr>
          <w:ilvl w:val="1"/>
          <w:numId w:val="1"/>
        </w:numPr>
        <w:spacing w:after="0" w:line="240" w:lineRule="auto"/>
        <w:rPr>
          <w:sz w:val="24"/>
          <w:szCs w:val="24"/>
        </w:rPr>
      </w:pPr>
      <w:proofErr w:type="gramStart"/>
      <w:r>
        <w:rPr>
          <w:sz w:val="24"/>
          <w:szCs w:val="24"/>
        </w:rPr>
        <w:t>gaat</w:t>
      </w:r>
      <w:proofErr w:type="gramEnd"/>
      <w:r>
        <w:rPr>
          <w:sz w:val="24"/>
          <w:szCs w:val="24"/>
        </w:rPr>
        <w:t xml:space="preserve"> versneld door naar volgende jaargroep</w:t>
      </w:r>
    </w:p>
    <w:p w14:paraId="7BAB7774" w14:textId="77777777" w:rsidR="00D453D6" w:rsidRDefault="00D453D6" w:rsidP="00D453D6">
      <w:pPr>
        <w:numPr>
          <w:ilvl w:val="2"/>
          <w:numId w:val="1"/>
        </w:numPr>
        <w:spacing w:after="0" w:line="240" w:lineRule="auto"/>
        <w:rPr>
          <w:sz w:val="24"/>
          <w:szCs w:val="24"/>
        </w:rPr>
      </w:pPr>
      <w:proofErr w:type="gramStart"/>
      <w:r>
        <w:rPr>
          <w:sz w:val="24"/>
          <w:szCs w:val="24"/>
        </w:rPr>
        <w:t>op</w:t>
      </w:r>
      <w:proofErr w:type="gramEnd"/>
      <w:r>
        <w:rPr>
          <w:sz w:val="24"/>
          <w:szCs w:val="24"/>
        </w:rPr>
        <w:t xml:space="preserve"> basis van </w:t>
      </w:r>
      <w:proofErr w:type="spellStart"/>
      <w:r>
        <w:rPr>
          <w:sz w:val="24"/>
          <w:szCs w:val="24"/>
        </w:rPr>
        <w:t>toetsresultaten</w:t>
      </w:r>
      <w:proofErr w:type="spellEnd"/>
      <w:r>
        <w:rPr>
          <w:sz w:val="24"/>
          <w:szCs w:val="24"/>
        </w:rPr>
        <w:t xml:space="preserve"> wordt vastgesteld dat de leerlingen op meerdere vakgebieden de toetsen maakt en structureel &gt;90% goed heeft en de stof derhalve – zonder instructie – beheerst</w:t>
      </w:r>
    </w:p>
    <w:p w14:paraId="7C12880F" w14:textId="77777777" w:rsidR="00D453D6" w:rsidRDefault="00D453D6" w:rsidP="00D453D6">
      <w:pPr>
        <w:numPr>
          <w:ilvl w:val="2"/>
          <w:numId w:val="1"/>
        </w:numPr>
        <w:spacing w:after="0" w:line="240" w:lineRule="auto"/>
        <w:rPr>
          <w:sz w:val="24"/>
          <w:szCs w:val="24"/>
        </w:rPr>
      </w:pPr>
      <w:r>
        <w:rPr>
          <w:sz w:val="24"/>
          <w:szCs w:val="24"/>
        </w:rPr>
        <w:t>Deze vaststelling leidt tot versnelling van het jaarklassensysteem</w:t>
      </w:r>
    </w:p>
    <w:p w14:paraId="6DFAAF71" w14:textId="77777777" w:rsidR="00D453D6" w:rsidRDefault="00D453D6" w:rsidP="00D453D6">
      <w:pPr>
        <w:numPr>
          <w:ilvl w:val="3"/>
          <w:numId w:val="1"/>
        </w:numPr>
        <w:spacing w:after="0" w:line="240" w:lineRule="auto"/>
        <w:rPr>
          <w:sz w:val="24"/>
          <w:szCs w:val="24"/>
        </w:rPr>
      </w:pPr>
      <w:proofErr w:type="gramStart"/>
      <w:r>
        <w:rPr>
          <w:sz w:val="24"/>
          <w:szCs w:val="24"/>
        </w:rPr>
        <w:t>leerling</w:t>
      </w:r>
      <w:proofErr w:type="gramEnd"/>
      <w:r>
        <w:rPr>
          <w:sz w:val="24"/>
          <w:szCs w:val="24"/>
        </w:rPr>
        <w:t xml:space="preserve"> volgt eigen traject</w:t>
      </w:r>
    </w:p>
    <w:p w14:paraId="452975F7" w14:textId="77777777" w:rsidR="00D453D6" w:rsidRDefault="00D453D6" w:rsidP="00D453D6">
      <w:pPr>
        <w:numPr>
          <w:ilvl w:val="3"/>
          <w:numId w:val="1"/>
        </w:numPr>
        <w:spacing w:after="0" w:line="240" w:lineRule="auto"/>
        <w:rPr>
          <w:sz w:val="24"/>
          <w:szCs w:val="24"/>
        </w:rPr>
      </w:pPr>
      <w:proofErr w:type="gramStart"/>
      <w:r>
        <w:rPr>
          <w:sz w:val="24"/>
          <w:szCs w:val="24"/>
        </w:rPr>
        <w:t>leerling</w:t>
      </w:r>
      <w:proofErr w:type="gramEnd"/>
      <w:r>
        <w:rPr>
          <w:sz w:val="24"/>
          <w:szCs w:val="24"/>
        </w:rPr>
        <w:t xml:space="preserve"> kan in de loop van het schooljaar de overstap naar een hogere jaarklas maken</w:t>
      </w:r>
    </w:p>
    <w:p w14:paraId="629F5E91" w14:textId="77777777" w:rsidR="00D453D6" w:rsidRDefault="00D453D6" w:rsidP="00D453D6">
      <w:pPr>
        <w:numPr>
          <w:ilvl w:val="2"/>
          <w:numId w:val="1"/>
        </w:numPr>
        <w:spacing w:after="0" w:line="240" w:lineRule="auto"/>
        <w:rPr>
          <w:sz w:val="24"/>
          <w:szCs w:val="24"/>
        </w:rPr>
      </w:pPr>
      <w:r>
        <w:rPr>
          <w:sz w:val="24"/>
          <w:szCs w:val="24"/>
        </w:rPr>
        <w:t>Keuzes en toetsingen worden vastgelegd in een handelingsplan.</w:t>
      </w:r>
    </w:p>
    <w:p w14:paraId="16FBD8B7" w14:textId="77777777" w:rsidR="00D453D6" w:rsidRDefault="00D453D6" w:rsidP="00D453D6">
      <w:pPr>
        <w:numPr>
          <w:ilvl w:val="1"/>
          <w:numId w:val="1"/>
        </w:numPr>
        <w:spacing w:after="0" w:line="240" w:lineRule="auto"/>
        <w:rPr>
          <w:sz w:val="24"/>
          <w:szCs w:val="24"/>
        </w:rPr>
      </w:pPr>
      <w:proofErr w:type="gramStart"/>
      <w:r>
        <w:rPr>
          <w:sz w:val="24"/>
          <w:szCs w:val="24"/>
        </w:rPr>
        <w:t>verlaat</w:t>
      </w:r>
      <w:proofErr w:type="gramEnd"/>
      <w:r>
        <w:rPr>
          <w:sz w:val="24"/>
          <w:szCs w:val="24"/>
        </w:rPr>
        <w:t xml:space="preserve"> versneld de basisschool</w:t>
      </w:r>
    </w:p>
    <w:p w14:paraId="56B59781" w14:textId="77777777" w:rsidR="00D453D6" w:rsidRDefault="00D453D6" w:rsidP="00D453D6">
      <w:pPr>
        <w:numPr>
          <w:ilvl w:val="2"/>
          <w:numId w:val="1"/>
        </w:numPr>
        <w:spacing w:after="0" w:line="240" w:lineRule="auto"/>
        <w:rPr>
          <w:sz w:val="24"/>
          <w:szCs w:val="24"/>
        </w:rPr>
      </w:pPr>
      <w:proofErr w:type="gramStart"/>
      <w:r>
        <w:rPr>
          <w:sz w:val="24"/>
          <w:szCs w:val="24"/>
        </w:rPr>
        <w:t>op</w:t>
      </w:r>
      <w:proofErr w:type="gramEnd"/>
      <w:r>
        <w:rPr>
          <w:sz w:val="24"/>
          <w:szCs w:val="24"/>
        </w:rPr>
        <w:t xml:space="preserve"> grond van voornoemd scenario is het mogelijk, dat een leerling versneld de basisschool doorloopt en eerder naar het Voortgezet onderwijs zal gaan.</w:t>
      </w:r>
    </w:p>
    <w:p w14:paraId="0F822474" w14:textId="77777777" w:rsidR="00D453D6" w:rsidRDefault="00D453D6" w:rsidP="00D453D6">
      <w:pPr>
        <w:numPr>
          <w:ilvl w:val="2"/>
          <w:numId w:val="1"/>
        </w:numPr>
        <w:spacing w:after="0" w:line="240" w:lineRule="auto"/>
        <w:rPr>
          <w:sz w:val="24"/>
          <w:szCs w:val="24"/>
        </w:rPr>
      </w:pPr>
      <w:r>
        <w:rPr>
          <w:sz w:val="24"/>
          <w:szCs w:val="24"/>
        </w:rPr>
        <w:t>Indien leerling op jongere leeftijd naar VO gaat, zal – in en na overleg met ouders – een besluit genomen worden over:</w:t>
      </w:r>
    </w:p>
    <w:p w14:paraId="0EBD41E5" w14:textId="77777777" w:rsidR="00D453D6" w:rsidRDefault="00D453D6" w:rsidP="00D453D6">
      <w:pPr>
        <w:numPr>
          <w:ilvl w:val="3"/>
          <w:numId w:val="1"/>
        </w:numPr>
        <w:spacing w:after="0" w:line="240" w:lineRule="auto"/>
        <w:rPr>
          <w:sz w:val="24"/>
          <w:szCs w:val="24"/>
        </w:rPr>
      </w:pPr>
      <w:proofErr w:type="gramStart"/>
      <w:r>
        <w:rPr>
          <w:sz w:val="24"/>
          <w:szCs w:val="24"/>
        </w:rPr>
        <w:t>wel</w:t>
      </w:r>
      <w:proofErr w:type="gramEnd"/>
      <w:r>
        <w:rPr>
          <w:sz w:val="24"/>
          <w:szCs w:val="24"/>
        </w:rPr>
        <w:t xml:space="preserve"> of niet meedoen met afscheidsavond groep 8</w:t>
      </w:r>
    </w:p>
    <w:p w14:paraId="0D95BA2C" w14:textId="77777777" w:rsidR="00D453D6" w:rsidRDefault="00D453D6" w:rsidP="00D453D6">
      <w:pPr>
        <w:numPr>
          <w:ilvl w:val="3"/>
          <w:numId w:val="1"/>
        </w:numPr>
        <w:spacing w:after="0" w:line="240" w:lineRule="auto"/>
        <w:rPr>
          <w:sz w:val="24"/>
          <w:szCs w:val="24"/>
        </w:rPr>
      </w:pPr>
      <w:proofErr w:type="gramStart"/>
      <w:r>
        <w:rPr>
          <w:sz w:val="24"/>
          <w:szCs w:val="24"/>
        </w:rPr>
        <w:t>wel</w:t>
      </w:r>
      <w:proofErr w:type="gramEnd"/>
      <w:r>
        <w:rPr>
          <w:sz w:val="24"/>
          <w:szCs w:val="24"/>
        </w:rPr>
        <w:t xml:space="preserve"> of niet deelnemen aan schoolkamp groep 8</w:t>
      </w:r>
    </w:p>
    <w:p w14:paraId="4413E481" w14:textId="77777777" w:rsidR="00D453D6" w:rsidRPr="00C25272" w:rsidRDefault="00D453D6" w:rsidP="00D453D6">
      <w:pPr>
        <w:numPr>
          <w:ilvl w:val="2"/>
          <w:numId w:val="1"/>
        </w:numPr>
        <w:spacing w:after="0" w:line="240" w:lineRule="auto"/>
        <w:rPr>
          <w:sz w:val="24"/>
          <w:szCs w:val="24"/>
        </w:rPr>
      </w:pPr>
    </w:p>
    <w:p w14:paraId="4A31FD62" w14:textId="77777777" w:rsidR="00D453D6" w:rsidRPr="004D6CDB" w:rsidRDefault="00D453D6" w:rsidP="00D453D6">
      <w:pPr>
        <w:numPr>
          <w:ilvl w:val="0"/>
          <w:numId w:val="1"/>
        </w:numPr>
        <w:spacing w:after="0" w:line="240" w:lineRule="auto"/>
        <w:rPr>
          <w:b/>
          <w:sz w:val="24"/>
          <w:szCs w:val="24"/>
        </w:rPr>
      </w:pPr>
      <w:r w:rsidRPr="004D6CDB">
        <w:rPr>
          <w:b/>
          <w:sz w:val="24"/>
          <w:szCs w:val="24"/>
        </w:rPr>
        <w:t>Ten slotte</w:t>
      </w:r>
    </w:p>
    <w:p w14:paraId="7AD26E3E" w14:textId="77777777" w:rsidR="00D453D6" w:rsidRDefault="00D453D6" w:rsidP="00D453D6">
      <w:pPr>
        <w:ind w:left="360"/>
        <w:rPr>
          <w:sz w:val="24"/>
          <w:szCs w:val="24"/>
        </w:rPr>
      </w:pPr>
      <w:r>
        <w:rPr>
          <w:sz w:val="24"/>
          <w:szCs w:val="24"/>
        </w:rPr>
        <w:t>Dit beleid wordt besproken in de teamvergadering van maart 2010 en leidt – na bespreking in de MR – tot vastgesteld beleid wat per direct geëffectueerd wordt.</w:t>
      </w:r>
    </w:p>
    <w:p w14:paraId="75DC31F6" w14:textId="77777777" w:rsidR="0023042D" w:rsidRDefault="0023042D"/>
    <w:sectPr w:rsidR="0023042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82F62" w14:textId="77777777" w:rsidR="00D453D6" w:rsidRDefault="00D453D6" w:rsidP="00D453D6">
      <w:pPr>
        <w:spacing w:after="0" w:line="240" w:lineRule="auto"/>
      </w:pPr>
      <w:r>
        <w:separator/>
      </w:r>
    </w:p>
  </w:endnote>
  <w:endnote w:type="continuationSeparator" w:id="0">
    <w:p w14:paraId="6D35D774" w14:textId="77777777" w:rsidR="00D453D6" w:rsidRDefault="00D453D6" w:rsidP="00D4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8E82A" w14:textId="77777777" w:rsidR="00D453D6" w:rsidRDefault="00D453D6" w:rsidP="00D453D6">
    <w:pPr>
      <w:pStyle w:val="Voettekst"/>
    </w:pPr>
    <w:r>
      <w:t xml:space="preserve">Waalse Louise de </w:t>
    </w:r>
    <w:proofErr w:type="spellStart"/>
    <w:r>
      <w:t>Coligny</w:t>
    </w:r>
    <w:proofErr w:type="spellEnd"/>
    <w:r>
      <w:ptab w:relativeTo="margin" w:alignment="center" w:leader="none"/>
    </w:r>
    <w:r>
      <w:t>Rooseboomstraat 10</w:t>
    </w:r>
    <w:r>
      <w:ptab w:relativeTo="margin" w:alignment="right" w:leader="none"/>
    </w:r>
    <w:r>
      <w:t>259</w:t>
    </w:r>
    <w:r>
      <w:t>3</w:t>
    </w:r>
    <w:r>
      <w:t xml:space="preserve"> </w:t>
    </w:r>
    <w:r>
      <w:t>PB</w:t>
    </w:r>
    <w:r>
      <w:t xml:space="preserve">  Den Haag</w:t>
    </w:r>
  </w:p>
  <w:p w14:paraId="3D3F72F1" w14:textId="77777777" w:rsidR="00D453D6" w:rsidRDefault="00D453D6" w:rsidP="00D453D6">
    <w:pPr>
      <w:pStyle w:val="Voettekst"/>
    </w:pPr>
    <w:r>
      <w:tab/>
      <w:t>070 – 3 85 49 49</w:t>
    </w:r>
  </w:p>
  <w:p w14:paraId="46295FAB" w14:textId="77777777" w:rsidR="00D453D6" w:rsidRDefault="00D453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609AD" w14:textId="77777777" w:rsidR="00D453D6" w:rsidRDefault="00D453D6" w:rsidP="00D453D6">
      <w:pPr>
        <w:spacing w:after="0" w:line="240" w:lineRule="auto"/>
      </w:pPr>
      <w:r>
        <w:separator/>
      </w:r>
    </w:p>
  </w:footnote>
  <w:footnote w:type="continuationSeparator" w:id="0">
    <w:p w14:paraId="13FB70B4" w14:textId="77777777" w:rsidR="00D453D6" w:rsidRDefault="00D453D6" w:rsidP="00D4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9120" w14:textId="77777777" w:rsidR="00D453D6" w:rsidRDefault="00D453D6" w:rsidP="00D453D6">
    <w:pPr>
      <w:pStyle w:val="Koptekst"/>
      <w:jc w:val="center"/>
    </w:pPr>
    <w:r>
      <w:rPr>
        <w:noProof/>
        <w:lang w:eastAsia="nl-NL"/>
      </w:rPr>
      <w:drawing>
        <wp:inline distT="0" distB="0" distL="0" distR="0" wp14:anchorId="32A30DE4" wp14:editId="3458B3DA">
          <wp:extent cx="3362325" cy="7334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C logo.gif"/>
                  <pic:cNvPicPr/>
                </pic:nvPicPr>
                <pic:blipFill>
                  <a:blip r:embed="rId1">
                    <a:extLst>
                      <a:ext uri="{28A0092B-C50C-407E-A947-70E740481C1C}">
                        <a14:useLocalDpi xmlns:a14="http://schemas.microsoft.com/office/drawing/2010/main" val="0"/>
                      </a:ext>
                    </a:extLst>
                  </a:blip>
                  <a:stretch>
                    <a:fillRect/>
                  </a:stretch>
                </pic:blipFill>
                <pic:spPr>
                  <a:xfrm>
                    <a:off x="0" y="0"/>
                    <a:ext cx="3362325" cy="733425"/>
                  </a:xfrm>
                  <a:prstGeom prst="rect">
                    <a:avLst/>
                  </a:prstGeom>
                </pic:spPr>
              </pic:pic>
            </a:graphicData>
          </a:graphic>
        </wp:inline>
      </w:drawing>
    </w:r>
    <w:r w:rsidRPr="00D453D6">
      <w:rPr>
        <w:rFonts w:ascii="Impact" w:hAnsi="Impact"/>
        <w:color w:val="FFC000"/>
      </w:rPr>
      <w:t xml:space="preserve"> </w:t>
    </w:r>
    <w:r>
      <w:rPr>
        <w:rFonts w:ascii="Impact" w:hAnsi="Impact"/>
        <w:color w:val="FFC000"/>
      </w:rPr>
      <w:t xml:space="preserve">Leren en </w:t>
    </w:r>
    <w:r w:rsidRPr="00917881">
      <w:rPr>
        <w:rFonts w:ascii="Impact" w:hAnsi="Impact"/>
        <w:color w:val="FFC000"/>
      </w:rPr>
      <w:t>Leven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F3312"/>
    <w:multiLevelType w:val="hybridMultilevel"/>
    <w:tmpl w:val="CB6EAE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4326F71"/>
    <w:multiLevelType w:val="hybridMultilevel"/>
    <w:tmpl w:val="72D0145E"/>
    <w:lvl w:ilvl="0" w:tplc="0413000F">
      <w:start w:val="1"/>
      <w:numFmt w:val="decimal"/>
      <w:lvlText w:val="%1."/>
      <w:lvlJc w:val="left"/>
      <w:pPr>
        <w:tabs>
          <w:tab w:val="num" w:pos="720"/>
        </w:tabs>
        <w:ind w:left="720" w:hanging="360"/>
      </w:pPr>
      <w:rPr>
        <w:rFonts w:hint="default"/>
      </w:rPr>
    </w:lvl>
    <w:lvl w:ilvl="1" w:tplc="DC368008">
      <w:numFmt w:val="bullet"/>
      <w:lvlText w:val=""/>
      <w:lvlJc w:val="left"/>
      <w:pPr>
        <w:tabs>
          <w:tab w:val="num" w:pos="1440"/>
        </w:tabs>
        <w:ind w:left="1440" w:hanging="360"/>
      </w:pPr>
      <w:rPr>
        <w:rFonts w:ascii="Symbol" w:eastAsia="Times New Roman" w:hAnsi="Symbol" w:cs="Times New Roman"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D6"/>
    <w:rsid w:val="0023042D"/>
    <w:rsid w:val="00D453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8775"/>
  <w15:chartTrackingRefBased/>
  <w15:docId w15:val="{4BA1069A-F384-447F-B4F0-B3C0EB28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453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53D6"/>
    <w:pPr>
      <w:ind w:left="720"/>
      <w:contextualSpacing/>
    </w:pPr>
  </w:style>
  <w:style w:type="paragraph" w:styleId="Koptekst">
    <w:name w:val="header"/>
    <w:basedOn w:val="Standaard"/>
    <w:link w:val="KoptekstChar"/>
    <w:uiPriority w:val="99"/>
    <w:unhideWhenUsed/>
    <w:rsid w:val="00D453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53D6"/>
  </w:style>
  <w:style w:type="paragraph" w:styleId="Voettekst">
    <w:name w:val="footer"/>
    <w:basedOn w:val="Standaard"/>
    <w:link w:val="VoettekstChar"/>
    <w:uiPriority w:val="99"/>
    <w:unhideWhenUsed/>
    <w:rsid w:val="00D453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9476AD90</Template>
  <TotalTime>3</TotalTime>
  <Pages>2</Pages>
  <Words>601</Words>
  <Characters>3311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Aalbers // Prinsehaghe // Waalse Louise de Colignyschool // SCOH Stafbureau</dc:creator>
  <cp:keywords/>
  <dc:description/>
  <cp:lastModifiedBy>Klaas Aalbers // Prinsehaghe // Waalse Louise de Colignyschool // SCOH Stafbureau</cp:lastModifiedBy>
  <cp:revision>1</cp:revision>
  <dcterms:created xsi:type="dcterms:W3CDTF">2017-06-15T11:18:00Z</dcterms:created>
  <dcterms:modified xsi:type="dcterms:W3CDTF">2017-06-15T11:22:00Z</dcterms:modified>
</cp:coreProperties>
</file>